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897C" w14:textId="77777777" w:rsidR="00980224" w:rsidRPr="0011417B" w:rsidRDefault="00980224" w:rsidP="000109D7">
      <w:pPr>
        <w:spacing w:after="0"/>
        <w:rPr>
          <w:rFonts w:ascii="Arial" w:hAnsi="Arial" w:cs="Arial"/>
          <w:color w:val="auto"/>
        </w:rPr>
      </w:pPr>
    </w:p>
    <w:p w14:paraId="33D03EE7" w14:textId="77777777" w:rsidR="000109D7" w:rsidRPr="0011417B" w:rsidRDefault="000109D7" w:rsidP="009E6258">
      <w:pPr>
        <w:spacing w:after="0"/>
        <w:jc w:val="center"/>
        <w:rPr>
          <w:rFonts w:ascii="Arial" w:hAnsi="Arial" w:cs="Arial"/>
          <w:color w:val="auto"/>
        </w:rPr>
      </w:pPr>
      <w:r w:rsidRPr="0011417B">
        <w:rPr>
          <w:rFonts w:ascii="Arial" w:hAnsi="Arial" w:cs="Arial"/>
          <w:noProof/>
          <w:color w:val="auto"/>
          <w:lang w:eastAsia="el-GR"/>
        </w:rPr>
        <w:drawing>
          <wp:inline distT="0" distB="0" distL="0" distR="0" wp14:anchorId="236AC106" wp14:editId="10BC57B1">
            <wp:extent cx="581891" cy="594360"/>
            <wp:effectExtent l="0" t="0" r="8890" b="0"/>
            <wp:docPr id="3" name="Picture 3" descr="http://www.cyprus.gov.cy/portal/portal.nsf/0/64b48afa606d5553c22570360021f4a4/Text/0.288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prus.gov.cy/portal/portal.nsf/0/64b48afa606d5553c22570360021f4a4/Text/0.288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1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17B">
        <w:rPr>
          <w:rFonts w:ascii="Arial" w:hAnsi="Arial" w:cs="Arial"/>
          <w:color w:val="auto"/>
        </w:rPr>
        <w:br w:type="textWrapping" w:clear="all"/>
      </w:r>
    </w:p>
    <w:p w14:paraId="5709EA20" w14:textId="77777777" w:rsidR="000109D7" w:rsidRPr="0011417B" w:rsidRDefault="000109D7" w:rsidP="000109D7">
      <w:pPr>
        <w:spacing w:after="0"/>
        <w:jc w:val="center"/>
        <w:rPr>
          <w:rFonts w:ascii="Arial" w:hAnsi="Arial" w:cs="Arial"/>
          <w:color w:val="auto"/>
        </w:rPr>
      </w:pPr>
      <w:r w:rsidRPr="0011417B">
        <w:rPr>
          <w:rFonts w:ascii="Arial" w:hAnsi="Arial" w:cs="Arial"/>
          <w:color w:val="auto"/>
        </w:rPr>
        <w:t>ΚΥΠΡΙΑΚΗ ΔΗΜΟΚΡΑΤΙΑ</w:t>
      </w:r>
    </w:p>
    <w:p w14:paraId="3267AF08" w14:textId="77777777" w:rsidR="000109D7" w:rsidRPr="0011417B" w:rsidRDefault="000109D7" w:rsidP="000109D7">
      <w:pPr>
        <w:spacing w:after="0" w:line="160" w:lineRule="exact"/>
        <w:jc w:val="center"/>
        <w:rPr>
          <w:rFonts w:ascii="Arial" w:hAnsi="Arial" w:cs="Arial"/>
          <w:color w:val="auto"/>
        </w:rPr>
      </w:pPr>
    </w:p>
    <w:p w14:paraId="4EB2A4D7" w14:textId="51F2015C" w:rsidR="000109D7" w:rsidRPr="0011417B" w:rsidRDefault="000A1594" w:rsidP="000109D7">
      <w:pPr>
        <w:tabs>
          <w:tab w:val="left" w:pos="851"/>
          <w:tab w:val="left" w:pos="1814"/>
        </w:tabs>
        <w:spacing w:after="0"/>
        <w:jc w:val="center"/>
        <w:rPr>
          <w:rFonts w:ascii="Arial" w:hAnsi="Arial" w:cs="Arial"/>
          <w:b/>
          <w:color w:val="auto"/>
        </w:rPr>
      </w:pPr>
      <w:r w:rsidRPr="0011417B">
        <w:rPr>
          <w:rFonts w:ascii="Arial" w:hAnsi="Arial" w:cs="Arial"/>
          <w:b/>
          <w:color w:val="auto"/>
        </w:rPr>
        <w:t xml:space="preserve">ΥΠΟΥΡΓΕΙΟ </w:t>
      </w:r>
      <w:r w:rsidR="000109D7" w:rsidRPr="0011417B">
        <w:rPr>
          <w:rFonts w:ascii="Arial" w:hAnsi="Arial" w:cs="Arial"/>
          <w:b/>
          <w:color w:val="auto"/>
        </w:rPr>
        <w:t>ΕΡΓΑΣΙΑΣ, ΠΡΟΝΟΙΑΣ ΚΑΙ ΚΟΙΝΩΝΙΚΩΝ ΑΣΦΑΛΙΣΕΩΝ</w:t>
      </w:r>
    </w:p>
    <w:p w14:paraId="4C2B00DC" w14:textId="747E7B64" w:rsidR="00A34746" w:rsidRPr="0011417B" w:rsidRDefault="00A34746" w:rsidP="000109D7">
      <w:pPr>
        <w:tabs>
          <w:tab w:val="left" w:pos="851"/>
          <w:tab w:val="left" w:pos="1814"/>
        </w:tabs>
        <w:spacing w:after="0"/>
        <w:jc w:val="center"/>
        <w:rPr>
          <w:rFonts w:ascii="Arial" w:hAnsi="Arial" w:cs="Arial"/>
          <w:b/>
          <w:color w:val="auto"/>
        </w:rPr>
      </w:pPr>
    </w:p>
    <w:p w14:paraId="4B291640" w14:textId="32B0DAC7" w:rsidR="00A34746" w:rsidRPr="0011417B" w:rsidRDefault="0011417B" w:rsidP="00A34746">
      <w:pPr>
        <w:spacing w:line="300" w:lineRule="atLeast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ΑΝΑΚΟΙΝΩΣΗ</w:t>
      </w:r>
    </w:p>
    <w:p w14:paraId="6820E06A" w14:textId="5E459587" w:rsidR="00AC1626" w:rsidRPr="0011417B" w:rsidRDefault="00AC1626" w:rsidP="00AC1626">
      <w:pPr>
        <w:spacing w:after="0" w:line="300" w:lineRule="atLeast"/>
        <w:ind w:left="284"/>
        <w:jc w:val="center"/>
        <w:rPr>
          <w:rFonts w:ascii="Arial" w:hAnsi="Arial" w:cs="Arial"/>
          <w:b/>
          <w:color w:val="000000" w:themeColor="text1"/>
        </w:rPr>
      </w:pPr>
    </w:p>
    <w:p w14:paraId="3E259BA7" w14:textId="77777777" w:rsidR="0011417B" w:rsidRPr="0011417B" w:rsidRDefault="00EB256F" w:rsidP="0003661B">
      <w:pPr>
        <w:spacing w:line="300" w:lineRule="atLeast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11417B">
        <w:rPr>
          <w:rFonts w:ascii="Arial" w:hAnsi="Arial" w:cs="Arial"/>
          <w:b/>
          <w:color w:val="000000" w:themeColor="text1"/>
          <w:u w:val="single"/>
        </w:rPr>
        <w:t xml:space="preserve">Οι περί Κοινωνικών Ασφαλίσεων (Εισφορές) (Τροποποιητικοί) Κανονισμοί του 2017 </w:t>
      </w:r>
    </w:p>
    <w:p w14:paraId="67262667" w14:textId="3DD20C10" w:rsidR="00EB256F" w:rsidRPr="0011417B" w:rsidRDefault="00EB256F" w:rsidP="0011417B">
      <w:pPr>
        <w:spacing w:line="300" w:lineRule="atLeast"/>
        <w:ind w:hanging="284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11417B">
        <w:rPr>
          <w:rFonts w:ascii="Arial" w:hAnsi="Arial" w:cs="Arial"/>
          <w:b/>
          <w:color w:val="000000" w:themeColor="text1"/>
          <w:u w:val="single"/>
        </w:rPr>
        <w:t xml:space="preserve">και </w:t>
      </w:r>
    </w:p>
    <w:p w14:paraId="4CCD8FD7" w14:textId="3087DC96" w:rsidR="00A34746" w:rsidRPr="0011417B" w:rsidRDefault="00EB256F" w:rsidP="00EB256F">
      <w:pPr>
        <w:spacing w:after="240" w:line="300" w:lineRule="atLeast"/>
        <w:jc w:val="center"/>
        <w:rPr>
          <w:rFonts w:ascii="Arial" w:hAnsi="Arial" w:cs="Arial"/>
          <w:b/>
          <w:color w:val="000000" w:themeColor="text1"/>
        </w:rPr>
      </w:pPr>
      <w:r w:rsidRPr="0011417B">
        <w:rPr>
          <w:rFonts w:ascii="Arial" w:hAnsi="Arial" w:cs="Arial"/>
          <w:b/>
          <w:color w:val="000000" w:themeColor="text1"/>
          <w:u w:val="single"/>
        </w:rPr>
        <w:t>Έναρξη Λειτουργίας του Πληροφοριακού Συστήματος «Εργάνη</w:t>
      </w:r>
      <w:r w:rsidRPr="0011417B">
        <w:rPr>
          <w:rFonts w:ascii="Arial" w:hAnsi="Arial" w:cs="Arial"/>
          <w:b/>
          <w:color w:val="000000" w:themeColor="text1"/>
        </w:rPr>
        <w:t>»</w:t>
      </w:r>
    </w:p>
    <w:p w14:paraId="62B9C33C" w14:textId="1444B137" w:rsidR="00205074" w:rsidRPr="0011417B" w:rsidRDefault="0011417B" w:rsidP="00EB256F">
      <w:pPr>
        <w:spacing w:after="200" w:line="300" w:lineRule="atLeas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Το Υπουργείο Εργασίας Πρόνοιας και Κοινωνικών Ασφαλίσεων ανακοινώνει ότι στις </w:t>
      </w:r>
      <w:r w:rsidRPr="0011417B">
        <w:rPr>
          <w:rFonts w:ascii="Arial" w:hAnsi="Arial" w:cs="Arial"/>
          <w:b/>
          <w:color w:val="000000" w:themeColor="text1"/>
        </w:rPr>
        <w:t>13 Σεπτεμβρίου 2021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τίθενται σε ισχύ, ως η Απόφαση του Υπουργικού Συμβουλίου, οι </w:t>
      </w:r>
      <w:r w:rsidR="00EB256F" w:rsidRPr="0011417B">
        <w:rPr>
          <w:rFonts w:ascii="Arial" w:hAnsi="Arial" w:cs="Arial"/>
          <w:color w:val="000000" w:themeColor="text1"/>
        </w:rPr>
        <w:t>πρ</w:t>
      </w:r>
      <w:r>
        <w:rPr>
          <w:rFonts w:ascii="Arial" w:hAnsi="Arial" w:cs="Arial"/>
          <w:color w:val="000000" w:themeColor="text1"/>
        </w:rPr>
        <w:t>όνοιες</w:t>
      </w:r>
      <w:r w:rsidR="00EB256F" w:rsidRPr="0011417B">
        <w:rPr>
          <w:rFonts w:ascii="Arial" w:hAnsi="Arial" w:cs="Arial"/>
          <w:color w:val="000000" w:themeColor="text1"/>
        </w:rPr>
        <w:t xml:space="preserve"> </w:t>
      </w:r>
      <w:r w:rsidR="00B87024" w:rsidRPr="0011417B">
        <w:rPr>
          <w:rFonts w:ascii="Arial" w:hAnsi="Arial" w:cs="Arial"/>
          <w:color w:val="000000" w:themeColor="text1"/>
        </w:rPr>
        <w:t>των</w:t>
      </w:r>
      <w:r w:rsidR="00EB256F" w:rsidRPr="0011417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π</w:t>
      </w:r>
      <w:r w:rsidR="00EB256F" w:rsidRPr="0011417B">
        <w:rPr>
          <w:rFonts w:ascii="Arial" w:hAnsi="Arial" w:cs="Arial"/>
          <w:color w:val="000000" w:themeColor="text1"/>
        </w:rPr>
        <w:t xml:space="preserve">ερί Κοινωνικών Ασφαλίσεων </w:t>
      </w:r>
      <w:r w:rsidR="00205074" w:rsidRPr="0011417B">
        <w:rPr>
          <w:rFonts w:ascii="Arial" w:hAnsi="Arial" w:cs="Arial"/>
          <w:color w:val="000000" w:themeColor="text1"/>
        </w:rPr>
        <w:t xml:space="preserve">(Εισφορές) </w:t>
      </w:r>
      <w:r w:rsidR="00EB256F" w:rsidRPr="0011417B">
        <w:rPr>
          <w:rFonts w:ascii="Arial" w:hAnsi="Arial" w:cs="Arial"/>
          <w:color w:val="000000" w:themeColor="text1"/>
        </w:rPr>
        <w:t>(Τροποποιητικ</w:t>
      </w:r>
      <w:r>
        <w:rPr>
          <w:rFonts w:ascii="Arial" w:hAnsi="Arial" w:cs="Arial"/>
          <w:color w:val="000000" w:themeColor="text1"/>
        </w:rPr>
        <w:t>ών</w:t>
      </w:r>
      <w:r w:rsidR="00EB256F" w:rsidRPr="0011417B">
        <w:rPr>
          <w:rFonts w:ascii="Arial" w:hAnsi="Arial" w:cs="Arial"/>
          <w:color w:val="000000" w:themeColor="text1"/>
        </w:rPr>
        <w:t xml:space="preserve">) </w:t>
      </w:r>
      <w:r w:rsidR="00205074" w:rsidRPr="0011417B">
        <w:rPr>
          <w:rFonts w:ascii="Arial" w:hAnsi="Arial" w:cs="Arial"/>
          <w:color w:val="000000" w:themeColor="text1"/>
        </w:rPr>
        <w:t>Κανονισμ</w:t>
      </w:r>
      <w:r>
        <w:rPr>
          <w:rFonts w:ascii="Arial" w:hAnsi="Arial" w:cs="Arial"/>
          <w:color w:val="000000" w:themeColor="text1"/>
        </w:rPr>
        <w:t>ών</w:t>
      </w:r>
      <w:r w:rsidR="00205074" w:rsidRPr="0011417B">
        <w:rPr>
          <w:rFonts w:ascii="Arial" w:hAnsi="Arial" w:cs="Arial"/>
          <w:color w:val="000000" w:themeColor="text1"/>
        </w:rPr>
        <w:t xml:space="preserve"> του 2017 (</w:t>
      </w:r>
      <w:hyperlink r:id="rId10" w:history="1">
        <w:r w:rsidR="00205074" w:rsidRPr="0011417B">
          <w:rPr>
            <w:rStyle w:val="Hyperlink"/>
            <w:rFonts w:ascii="Arial" w:hAnsi="Arial" w:cs="Arial"/>
          </w:rPr>
          <w:t>Κ.Δ.Π. 167/2017</w:t>
        </w:r>
      </w:hyperlink>
      <w:r w:rsidR="00205074" w:rsidRPr="0011417B">
        <w:rPr>
          <w:rFonts w:ascii="Arial" w:hAnsi="Arial" w:cs="Arial"/>
          <w:color w:val="000000" w:themeColor="text1"/>
        </w:rPr>
        <w:t>).</w:t>
      </w:r>
    </w:p>
    <w:p w14:paraId="138237BA" w14:textId="4B6ACBD7" w:rsidR="00EB256F" w:rsidRPr="0011417B" w:rsidRDefault="00EB256F" w:rsidP="00EB256F">
      <w:pPr>
        <w:spacing w:after="200" w:line="300" w:lineRule="atLeast"/>
        <w:jc w:val="both"/>
        <w:rPr>
          <w:rFonts w:ascii="Arial" w:hAnsi="Arial" w:cs="Arial"/>
          <w:color w:val="000000" w:themeColor="text1"/>
        </w:rPr>
      </w:pPr>
      <w:r w:rsidRPr="0011417B">
        <w:rPr>
          <w:rFonts w:ascii="Arial" w:hAnsi="Arial" w:cs="Arial"/>
          <w:color w:val="000000" w:themeColor="text1"/>
        </w:rPr>
        <w:t>Οι βασικές τροποποιήσεις που θα ισχύσουν είναι:</w:t>
      </w:r>
    </w:p>
    <w:p w14:paraId="75A54A90" w14:textId="0C906157" w:rsidR="0011417B" w:rsidRDefault="00087C8D" w:rsidP="0011417B">
      <w:pPr>
        <w:pStyle w:val="ListParagraph"/>
        <w:numPr>
          <w:ilvl w:val="0"/>
          <w:numId w:val="12"/>
        </w:numPr>
        <w:spacing w:after="200" w:line="30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11417B">
        <w:rPr>
          <w:rFonts w:ascii="Arial" w:hAnsi="Arial" w:cs="Arial"/>
          <w:color w:val="000000" w:themeColor="text1"/>
        </w:rPr>
        <w:t>Η</w:t>
      </w:r>
      <w:r w:rsidR="00EB256F" w:rsidRPr="0011417B">
        <w:rPr>
          <w:rFonts w:ascii="Arial" w:hAnsi="Arial" w:cs="Arial"/>
          <w:color w:val="000000" w:themeColor="text1"/>
        </w:rPr>
        <w:t xml:space="preserve"> αίτηση εγγραφής εργοδότη υποβάλλεται το αργότερο μ</w:t>
      </w:r>
      <w:r w:rsidR="0011417B">
        <w:rPr>
          <w:rFonts w:ascii="Arial" w:hAnsi="Arial" w:cs="Arial"/>
          <w:color w:val="000000" w:themeColor="text1"/>
        </w:rPr>
        <w:t>ί</w:t>
      </w:r>
      <w:r w:rsidR="00EB256F" w:rsidRPr="0011417B">
        <w:rPr>
          <w:rFonts w:ascii="Arial" w:hAnsi="Arial" w:cs="Arial"/>
          <w:color w:val="000000" w:themeColor="text1"/>
        </w:rPr>
        <w:t>α</w:t>
      </w:r>
      <w:r w:rsidR="0011417B">
        <w:rPr>
          <w:rFonts w:ascii="Arial" w:hAnsi="Arial" w:cs="Arial"/>
          <w:color w:val="000000" w:themeColor="text1"/>
        </w:rPr>
        <w:t xml:space="preserve"> (1)</w:t>
      </w:r>
      <w:r w:rsidR="00EB256F" w:rsidRPr="0011417B">
        <w:rPr>
          <w:rFonts w:ascii="Arial" w:hAnsi="Arial" w:cs="Arial"/>
          <w:color w:val="000000" w:themeColor="text1"/>
        </w:rPr>
        <w:t xml:space="preserve"> μέρα πριν την ημερομηνία που ο αιτητής αναμένεται να καταστεί εργοδότης.</w:t>
      </w:r>
    </w:p>
    <w:p w14:paraId="4F71B581" w14:textId="7987898B" w:rsidR="00EB256F" w:rsidRPr="0011417B" w:rsidRDefault="00087C8D" w:rsidP="0011417B">
      <w:pPr>
        <w:pStyle w:val="ListParagraph"/>
        <w:numPr>
          <w:ilvl w:val="0"/>
          <w:numId w:val="12"/>
        </w:numPr>
        <w:spacing w:after="200" w:line="30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11417B">
        <w:rPr>
          <w:rFonts w:ascii="Arial" w:hAnsi="Arial" w:cs="Arial"/>
          <w:color w:val="000000" w:themeColor="text1"/>
        </w:rPr>
        <w:t>Κ</w:t>
      </w:r>
      <w:r w:rsidR="00EB256F" w:rsidRPr="0011417B">
        <w:rPr>
          <w:rFonts w:ascii="Arial" w:hAnsi="Arial" w:cs="Arial"/>
          <w:color w:val="000000" w:themeColor="text1"/>
        </w:rPr>
        <w:t xml:space="preserve">άθε εργοδότης γνωστοποιεί στις Υπηρεσίες Κοινωνικών Ασφαλίσεων </w:t>
      </w:r>
      <w:r w:rsidR="00205074" w:rsidRPr="0011417B">
        <w:rPr>
          <w:rFonts w:ascii="Arial" w:hAnsi="Arial" w:cs="Arial"/>
          <w:color w:val="000000" w:themeColor="text1"/>
        </w:rPr>
        <w:t xml:space="preserve">για την </w:t>
      </w:r>
      <w:r w:rsidR="00EB256F" w:rsidRPr="0011417B">
        <w:rPr>
          <w:rFonts w:ascii="Arial" w:hAnsi="Arial" w:cs="Arial"/>
          <w:color w:val="000000" w:themeColor="text1"/>
        </w:rPr>
        <w:t>κάθε πρόσληψη μισθωτού το αργότερο μ</w:t>
      </w:r>
      <w:r w:rsidR="0011417B">
        <w:rPr>
          <w:rFonts w:ascii="Arial" w:hAnsi="Arial" w:cs="Arial"/>
          <w:color w:val="000000" w:themeColor="text1"/>
        </w:rPr>
        <w:t>ί</w:t>
      </w:r>
      <w:r w:rsidR="00EB256F" w:rsidRPr="0011417B">
        <w:rPr>
          <w:rFonts w:ascii="Arial" w:hAnsi="Arial" w:cs="Arial"/>
          <w:color w:val="000000" w:themeColor="text1"/>
        </w:rPr>
        <w:t xml:space="preserve">α </w:t>
      </w:r>
      <w:r w:rsidR="0011417B">
        <w:rPr>
          <w:rFonts w:ascii="Arial" w:hAnsi="Arial" w:cs="Arial"/>
          <w:color w:val="000000" w:themeColor="text1"/>
        </w:rPr>
        <w:t xml:space="preserve">(1) </w:t>
      </w:r>
      <w:r w:rsidR="00EB256F" w:rsidRPr="0011417B">
        <w:rPr>
          <w:rFonts w:ascii="Arial" w:hAnsi="Arial" w:cs="Arial"/>
          <w:color w:val="000000" w:themeColor="text1"/>
        </w:rPr>
        <w:t>μέρα πριν την πρόσληψη.</w:t>
      </w:r>
    </w:p>
    <w:p w14:paraId="4F6F9218" w14:textId="47104295" w:rsidR="00087C8D" w:rsidRPr="0011417B" w:rsidRDefault="006B45EA" w:rsidP="00087C8D">
      <w:pPr>
        <w:spacing w:after="200" w:line="300" w:lineRule="atLeast"/>
        <w:ind w:left="720"/>
        <w:jc w:val="both"/>
        <w:rPr>
          <w:rFonts w:ascii="Arial" w:hAnsi="Arial" w:cs="Arial"/>
          <w:color w:val="000000" w:themeColor="text1"/>
        </w:rPr>
      </w:pPr>
      <w:r w:rsidRPr="0011417B">
        <w:rPr>
          <w:rFonts w:ascii="Arial" w:hAnsi="Arial" w:cs="Arial"/>
          <w:color w:val="000000" w:themeColor="text1"/>
        </w:rPr>
        <w:t xml:space="preserve">Σημειώνεται ότι η </w:t>
      </w:r>
      <w:r w:rsidR="00EB256F" w:rsidRPr="0011417B">
        <w:rPr>
          <w:rFonts w:ascii="Arial" w:hAnsi="Arial" w:cs="Arial"/>
          <w:color w:val="000000" w:themeColor="text1"/>
        </w:rPr>
        <w:t xml:space="preserve">γνωστοποίηση </w:t>
      </w:r>
      <w:r w:rsidRPr="0011417B">
        <w:rPr>
          <w:rFonts w:ascii="Arial" w:hAnsi="Arial" w:cs="Arial"/>
          <w:color w:val="000000" w:themeColor="text1"/>
        </w:rPr>
        <w:t xml:space="preserve">των νέων προσλήψεων </w:t>
      </w:r>
      <w:r w:rsidR="00EB256F" w:rsidRPr="0011417B">
        <w:rPr>
          <w:rFonts w:ascii="Arial" w:hAnsi="Arial" w:cs="Arial"/>
          <w:color w:val="000000" w:themeColor="text1"/>
        </w:rPr>
        <w:t xml:space="preserve">θα γίνεται </w:t>
      </w:r>
      <w:r w:rsidR="00EB256F" w:rsidRPr="0011417B">
        <w:rPr>
          <w:rFonts w:ascii="Arial" w:hAnsi="Arial" w:cs="Arial"/>
          <w:b/>
          <w:color w:val="000000" w:themeColor="text1"/>
        </w:rPr>
        <w:t xml:space="preserve">μόνο ηλεκτρονικά </w:t>
      </w:r>
      <w:r w:rsidR="00EB256F" w:rsidRPr="0011417B">
        <w:rPr>
          <w:rFonts w:ascii="Arial" w:hAnsi="Arial" w:cs="Arial"/>
          <w:color w:val="000000" w:themeColor="text1"/>
        </w:rPr>
        <w:t>μέσω του Πληροφοριακού Συστήματος «</w:t>
      </w:r>
      <w:r w:rsidR="00EB256F" w:rsidRPr="0011417B">
        <w:rPr>
          <w:rFonts w:ascii="Arial" w:hAnsi="Arial" w:cs="Arial"/>
          <w:b/>
          <w:color w:val="000000" w:themeColor="text1"/>
        </w:rPr>
        <w:t>ΕΡΓΑΝΗ</w:t>
      </w:r>
      <w:r w:rsidR="00EB256F" w:rsidRPr="0011417B">
        <w:rPr>
          <w:rFonts w:ascii="Arial" w:hAnsi="Arial" w:cs="Arial"/>
          <w:color w:val="000000" w:themeColor="text1"/>
        </w:rPr>
        <w:t>»</w:t>
      </w:r>
      <w:r w:rsidRPr="0011417B">
        <w:rPr>
          <w:rFonts w:ascii="Arial" w:hAnsi="Arial" w:cs="Arial"/>
          <w:color w:val="000000" w:themeColor="text1"/>
        </w:rPr>
        <w:t xml:space="preserve">, </w:t>
      </w:r>
      <w:r w:rsidR="0011417B">
        <w:rPr>
          <w:rFonts w:ascii="Arial" w:hAnsi="Arial" w:cs="Arial"/>
          <w:color w:val="000000" w:themeColor="text1"/>
        </w:rPr>
        <w:t xml:space="preserve">το οποίο βρίσκεται στην ιστοσελίδα </w:t>
      </w:r>
      <w:hyperlink r:id="rId11" w:history="1">
        <w:r w:rsidRPr="0011417B">
          <w:rPr>
            <w:rStyle w:val="Hyperlink"/>
            <w:rFonts w:ascii="Arial" w:hAnsi="Arial" w:cs="Arial"/>
          </w:rPr>
          <w:t>http</w:t>
        </w:r>
        <w:r w:rsidRPr="0011417B">
          <w:rPr>
            <w:rStyle w:val="Hyperlink"/>
            <w:rFonts w:ascii="Arial" w:hAnsi="Arial" w:cs="Arial"/>
            <w:lang w:val="en-US"/>
          </w:rPr>
          <w:t>s</w:t>
        </w:r>
        <w:r w:rsidRPr="0011417B">
          <w:rPr>
            <w:rStyle w:val="Hyperlink"/>
            <w:rFonts w:ascii="Arial" w:hAnsi="Arial" w:cs="Arial"/>
          </w:rPr>
          <w:t>://ergani.mlsi.gov.cy</w:t>
        </w:r>
      </w:hyperlink>
      <w:r w:rsidRPr="0011417B">
        <w:rPr>
          <w:rFonts w:ascii="Arial" w:hAnsi="Arial" w:cs="Arial"/>
          <w:color w:val="000000" w:themeColor="text1"/>
        </w:rPr>
        <w:t>.</w:t>
      </w:r>
    </w:p>
    <w:p w14:paraId="01E376BA" w14:textId="34A7C46F" w:rsidR="00EB256F" w:rsidRPr="0011417B" w:rsidRDefault="006B45EA" w:rsidP="00087C8D">
      <w:pPr>
        <w:spacing w:after="200" w:line="300" w:lineRule="atLeast"/>
        <w:ind w:left="720"/>
        <w:jc w:val="both"/>
        <w:rPr>
          <w:rFonts w:ascii="Arial" w:hAnsi="Arial" w:cs="Arial"/>
          <w:color w:val="000000" w:themeColor="text1"/>
        </w:rPr>
      </w:pPr>
      <w:r w:rsidRPr="0011417B">
        <w:rPr>
          <w:rFonts w:ascii="Arial" w:hAnsi="Arial" w:cs="Arial"/>
          <w:color w:val="000000" w:themeColor="text1"/>
        </w:rPr>
        <w:t xml:space="preserve">Στην εν λόγω </w:t>
      </w:r>
      <w:r w:rsidR="0011417B">
        <w:rPr>
          <w:rFonts w:ascii="Arial" w:hAnsi="Arial" w:cs="Arial"/>
          <w:color w:val="000000" w:themeColor="text1"/>
        </w:rPr>
        <w:t>ιστοσελίδα</w:t>
      </w:r>
      <w:r w:rsidRPr="0011417B">
        <w:rPr>
          <w:rFonts w:ascii="Arial" w:hAnsi="Arial" w:cs="Arial"/>
          <w:color w:val="000000" w:themeColor="text1"/>
        </w:rPr>
        <w:t xml:space="preserve"> </w:t>
      </w:r>
      <w:r w:rsidR="00087C8D" w:rsidRPr="0011417B">
        <w:rPr>
          <w:rFonts w:ascii="Arial" w:hAnsi="Arial" w:cs="Arial"/>
          <w:color w:val="000000" w:themeColor="text1"/>
        </w:rPr>
        <w:t>έχουν αναρτηθεί σχετικές πληροφορίες για τον τρόπο λειτουργίας και τους όρους χρήσης του Συστήματος. Επιπρόσθετα, τ</w:t>
      </w:r>
      <w:r w:rsidR="00EB256F" w:rsidRPr="0011417B">
        <w:rPr>
          <w:rFonts w:ascii="Arial" w:hAnsi="Arial" w:cs="Arial"/>
          <w:color w:val="000000" w:themeColor="text1"/>
        </w:rPr>
        <w:t xml:space="preserve">ο Υπουργείο </w:t>
      </w:r>
      <w:r w:rsidR="0011417B">
        <w:rPr>
          <w:rFonts w:ascii="Arial" w:hAnsi="Arial" w:cs="Arial"/>
          <w:color w:val="000000" w:themeColor="text1"/>
        </w:rPr>
        <w:t xml:space="preserve">Εργασίας, Πρόνοιας και Κοινωνικών Ασφαλίσεων </w:t>
      </w:r>
      <w:r w:rsidR="00EB256F" w:rsidRPr="0011417B">
        <w:rPr>
          <w:rFonts w:ascii="Arial" w:hAnsi="Arial" w:cs="Arial"/>
          <w:color w:val="000000" w:themeColor="text1"/>
        </w:rPr>
        <w:t xml:space="preserve">έχει καθορίσει </w:t>
      </w:r>
      <w:r w:rsidR="0011417B">
        <w:rPr>
          <w:rFonts w:ascii="Arial" w:hAnsi="Arial" w:cs="Arial"/>
          <w:color w:val="000000" w:themeColor="text1"/>
        </w:rPr>
        <w:t>Λειτουργούς</w:t>
      </w:r>
      <w:r w:rsidR="00EB256F" w:rsidRPr="0011417B">
        <w:rPr>
          <w:rFonts w:ascii="Arial" w:hAnsi="Arial" w:cs="Arial"/>
          <w:color w:val="000000" w:themeColor="text1"/>
        </w:rPr>
        <w:t xml:space="preserve"> </w:t>
      </w:r>
      <w:r w:rsidR="0011417B">
        <w:rPr>
          <w:rFonts w:ascii="Arial" w:hAnsi="Arial" w:cs="Arial"/>
          <w:color w:val="000000" w:themeColor="text1"/>
        </w:rPr>
        <w:t>Ε</w:t>
      </w:r>
      <w:r w:rsidR="00EB256F" w:rsidRPr="0011417B">
        <w:rPr>
          <w:rFonts w:ascii="Arial" w:hAnsi="Arial" w:cs="Arial"/>
          <w:color w:val="000000" w:themeColor="text1"/>
        </w:rPr>
        <w:t>πικοινωνίας σε κάθε Επαρχιακό Γραφείο Κοινωνικών Ασφαλίσεων για περαιτέρω πληροφορίες και βοήθεια</w:t>
      </w:r>
      <w:r w:rsidR="00B87024" w:rsidRPr="0011417B">
        <w:rPr>
          <w:rFonts w:ascii="Arial" w:hAnsi="Arial" w:cs="Arial"/>
          <w:color w:val="000000" w:themeColor="text1"/>
        </w:rPr>
        <w:t>,</w:t>
      </w:r>
      <w:r w:rsidR="00EB256F" w:rsidRPr="0011417B">
        <w:rPr>
          <w:rFonts w:ascii="Arial" w:hAnsi="Arial" w:cs="Arial"/>
          <w:color w:val="000000" w:themeColor="text1"/>
        </w:rPr>
        <w:t xml:space="preserve"> εάν χρειαστεί.</w:t>
      </w:r>
      <w:r w:rsidR="00205074" w:rsidRPr="0011417B">
        <w:rPr>
          <w:rFonts w:ascii="Arial" w:hAnsi="Arial" w:cs="Arial"/>
          <w:color w:val="000000" w:themeColor="text1"/>
        </w:rPr>
        <w:t xml:space="preserve"> Ο κατάλογος των </w:t>
      </w:r>
      <w:r w:rsidR="0011417B">
        <w:rPr>
          <w:rFonts w:ascii="Arial" w:hAnsi="Arial" w:cs="Arial"/>
          <w:color w:val="000000" w:themeColor="text1"/>
        </w:rPr>
        <w:t>Λειτουργών</w:t>
      </w:r>
      <w:r w:rsidR="00205074" w:rsidRPr="0011417B">
        <w:rPr>
          <w:rFonts w:ascii="Arial" w:hAnsi="Arial" w:cs="Arial"/>
          <w:color w:val="000000" w:themeColor="text1"/>
        </w:rPr>
        <w:t xml:space="preserve"> </w:t>
      </w:r>
      <w:r w:rsidR="0011417B">
        <w:rPr>
          <w:rFonts w:ascii="Arial" w:hAnsi="Arial" w:cs="Arial"/>
          <w:color w:val="000000" w:themeColor="text1"/>
        </w:rPr>
        <w:t>Ε</w:t>
      </w:r>
      <w:r w:rsidR="00205074" w:rsidRPr="0011417B">
        <w:rPr>
          <w:rFonts w:ascii="Arial" w:hAnsi="Arial" w:cs="Arial"/>
          <w:color w:val="000000" w:themeColor="text1"/>
        </w:rPr>
        <w:t>πικοινωνίας έχει</w:t>
      </w:r>
      <w:r w:rsidR="0011417B">
        <w:rPr>
          <w:rFonts w:ascii="Arial" w:hAnsi="Arial" w:cs="Arial"/>
          <w:color w:val="000000" w:themeColor="text1"/>
        </w:rPr>
        <w:t>,</w:t>
      </w:r>
      <w:r w:rsidR="00205074" w:rsidRPr="0011417B">
        <w:rPr>
          <w:rFonts w:ascii="Arial" w:hAnsi="Arial" w:cs="Arial"/>
          <w:color w:val="000000" w:themeColor="text1"/>
        </w:rPr>
        <w:t xml:space="preserve"> </w:t>
      </w:r>
      <w:r w:rsidR="0011417B">
        <w:rPr>
          <w:rFonts w:ascii="Arial" w:hAnsi="Arial" w:cs="Arial"/>
          <w:color w:val="000000" w:themeColor="text1"/>
        </w:rPr>
        <w:t>επίσης,</w:t>
      </w:r>
      <w:r w:rsidR="00205074" w:rsidRPr="0011417B">
        <w:rPr>
          <w:rFonts w:ascii="Arial" w:hAnsi="Arial" w:cs="Arial"/>
          <w:color w:val="000000" w:themeColor="text1"/>
        </w:rPr>
        <w:t xml:space="preserve"> αναρτηθεί στην πιο πάνω ιστοσελίδα.</w:t>
      </w:r>
    </w:p>
    <w:p w14:paraId="0E4E81D5" w14:textId="0750A5E0" w:rsidR="00EB256F" w:rsidRPr="0011417B" w:rsidRDefault="00087C8D" w:rsidP="00087C8D">
      <w:pPr>
        <w:spacing w:after="200" w:line="300" w:lineRule="atLeast"/>
        <w:ind w:left="720"/>
        <w:jc w:val="both"/>
        <w:rPr>
          <w:rFonts w:ascii="Arial" w:hAnsi="Arial" w:cs="Arial"/>
          <w:color w:val="000000" w:themeColor="text1"/>
        </w:rPr>
      </w:pPr>
      <w:r w:rsidRPr="0011417B">
        <w:rPr>
          <w:rFonts w:ascii="Arial" w:hAnsi="Arial" w:cs="Arial"/>
          <w:color w:val="000000" w:themeColor="text1"/>
        </w:rPr>
        <w:t>Επισημαίνεται ότι α</w:t>
      </w:r>
      <w:r w:rsidR="00EB256F" w:rsidRPr="0011417B">
        <w:rPr>
          <w:rFonts w:ascii="Arial" w:hAnsi="Arial" w:cs="Arial"/>
          <w:color w:val="000000" w:themeColor="text1"/>
        </w:rPr>
        <w:t>πό τις 13</w:t>
      </w:r>
      <w:r w:rsidR="0011417B">
        <w:rPr>
          <w:rFonts w:ascii="Arial" w:hAnsi="Arial" w:cs="Arial"/>
          <w:color w:val="000000" w:themeColor="text1"/>
        </w:rPr>
        <w:t xml:space="preserve"> Σεπτεμβρίου </w:t>
      </w:r>
      <w:r w:rsidR="00EB256F" w:rsidRPr="0011417B">
        <w:rPr>
          <w:rFonts w:ascii="Arial" w:hAnsi="Arial" w:cs="Arial"/>
          <w:color w:val="000000" w:themeColor="text1"/>
        </w:rPr>
        <w:t>2021 καταρ</w:t>
      </w:r>
      <w:r w:rsidRPr="0011417B">
        <w:rPr>
          <w:rFonts w:ascii="Arial" w:hAnsi="Arial" w:cs="Arial"/>
          <w:color w:val="000000" w:themeColor="text1"/>
        </w:rPr>
        <w:t>γείται η έκδοση και χρήση της «</w:t>
      </w:r>
      <w:r w:rsidR="00EB256F" w:rsidRPr="0011417B">
        <w:rPr>
          <w:rFonts w:ascii="Arial" w:hAnsi="Arial" w:cs="Arial"/>
          <w:color w:val="000000" w:themeColor="text1"/>
        </w:rPr>
        <w:t>ΒΕΒΑΙΩΣΗΣ ΕΝΑΡΞΗΣ ΑΠΑΣΧΟΛΗΣΗΣ</w:t>
      </w:r>
      <w:r w:rsidRPr="0011417B">
        <w:rPr>
          <w:rFonts w:ascii="Arial" w:hAnsi="Arial" w:cs="Arial"/>
          <w:color w:val="000000" w:themeColor="text1"/>
        </w:rPr>
        <w:t>».</w:t>
      </w:r>
    </w:p>
    <w:p w14:paraId="2B8B3BA1" w14:textId="68C774A4" w:rsidR="0011417B" w:rsidRPr="0011417B" w:rsidRDefault="00087C8D" w:rsidP="00E27258">
      <w:pPr>
        <w:pStyle w:val="ListParagraph"/>
        <w:numPr>
          <w:ilvl w:val="0"/>
          <w:numId w:val="12"/>
        </w:numPr>
        <w:spacing w:after="200" w:line="300" w:lineRule="atLeast"/>
        <w:jc w:val="both"/>
        <w:rPr>
          <w:rFonts w:ascii="Arial" w:hAnsi="Arial" w:cs="Arial"/>
          <w:color w:val="000000" w:themeColor="text1"/>
        </w:rPr>
      </w:pPr>
      <w:r w:rsidRPr="0011417B">
        <w:rPr>
          <w:rFonts w:ascii="Arial" w:hAnsi="Arial" w:cs="Arial"/>
          <w:color w:val="000000" w:themeColor="text1"/>
        </w:rPr>
        <w:t>Κ</w:t>
      </w:r>
      <w:r w:rsidR="00EB256F" w:rsidRPr="0011417B">
        <w:rPr>
          <w:rFonts w:ascii="Arial" w:hAnsi="Arial" w:cs="Arial"/>
          <w:color w:val="000000" w:themeColor="text1"/>
        </w:rPr>
        <w:t xml:space="preserve">άθε εργοδότης </w:t>
      </w:r>
      <w:r w:rsidR="0011417B">
        <w:rPr>
          <w:rFonts w:ascii="Arial" w:hAnsi="Arial" w:cs="Arial"/>
          <w:color w:val="000000" w:themeColor="text1"/>
        </w:rPr>
        <w:t>οφείλει</w:t>
      </w:r>
      <w:r w:rsidR="00EB256F" w:rsidRPr="0011417B">
        <w:rPr>
          <w:rFonts w:ascii="Arial" w:hAnsi="Arial" w:cs="Arial"/>
          <w:color w:val="000000" w:themeColor="text1"/>
        </w:rPr>
        <w:t xml:space="preserve"> να τηρεί μητρώο προσλήψεων</w:t>
      </w:r>
      <w:r w:rsidR="00B87024" w:rsidRPr="0011417B">
        <w:rPr>
          <w:rFonts w:ascii="Arial" w:hAnsi="Arial" w:cs="Arial"/>
          <w:color w:val="000000" w:themeColor="text1"/>
        </w:rPr>
        <w:t>,</w:t>
      </w:r>
      <w:r w:rsidR="00EB256F" w:rsidRPr="0011417B">
        <w:rPr>
          <w:rFonts w:ascii="Arial" w:hAnsi="Arial" w:cs="Arial"/>
          <w:color w:val="000000" w:themeColor="text1"/>
        </w:rPr>
        <w:t xml:space="preserve"> στο οποίο</w:t>
      </w:r>
      <w:r w:rsidR="0011417B">
        <w:rPr>
          <w:rFonts w:ascii="Arial" w:hAnsi="Arial" w:cs="Arial"/>
          <w:color w:val="000000" w:themeColor="text1"/>
        </w:rPr>
        <w:t xml:space="preserve"> θα πρέπει</w:t>
      </w:r>
      <w:r w:rsidR="00EB256F" w:rsidRPr="0011417B">
        <w:rPr>
          <w:rFonts w:ascii="Arial" w:hAnsi="Arial" w:cs="Arial"/>
          <w:color w:val="000000" w:themeColor="text1"/>
        </w:rPr>
        <w:t xml:space="preserve"> </w:t>
      </w:r>
      <w:r w:rsidR="00B87024" w:rsidRPr="0011417B">
        <w:rPr>
          <w:rFonts w:ascii="Arial" w:hAnsi="Arial" w:cs="Arial"/>
          <w:color w:val="000000" w:themeColor="text1"/>
        </w:rPr>
        <w:t>καταχωρίζει</w:t>
      </w:r>
      <w:r w:rsidRPr="0011417B">
        <w:rPr>
          <w:rFonts w:ascii="Arial" w:hAnsi="Arial" w:cs="Arial"/>
          <w:color w:val="000000" w:themeColor="text1"/>
        </w:rPr>
        <w:t>,</w:t>
      </w:r>
      <w:r w:rsidR="00EB256F" w:rsidRPr="0011417B">
        <w:rPr>
          <w:rFonts w:ascii="Arial" w:hAnsi="Arial" w:cs="Arial"/>
          <w:color w:val="000000" w:themeColor="text1"/>
        </w:rPr>
        <w:t xml:space="preserve"> κ</w:t>
      </w:r>
      <w:r w:rsidRPr="0011417B">
        <w:rPr>
          <w:rFonts w:ascii="Arial" w:hAnsi="Arial" w:cs="Arial"/>
          <w:color w:val="000000" w:themeColor="text1"/>
        </w:rPr>
        <w:t xml:space="preserve">ατά σειρά ημερομηνίας πρόσληψης, </w:t>
      </w:r>
      <w:r w:rsidR="00EB256F" w:rsidRPr="0011417B">
        <w:rPr>
          <w:rFonts w:ascii="Arial" w:hAnsi="Arial" w:cs="Arial"/>
          <w:color w:val="000000" w:themeColor="text1"/>
        </w:rPr>
        <w:t>προσωπικά στοιχεία για κάθε μισθωτό (αύξοντα αρ</w:t>
      </w:r>
      <w:r w:rsidRPr="0011417B">
        <w:rPr>
          <w:rFonts w:ascii="Arial" w:hAnsi="Arial" w:cs="Arial"/>
          <w:color w:val="000000" w:themeColor="text1"/>
        </w:rPr>
        <w:t>ιθμό</w:t>
      </w:r>
      <w:r w:rsidR="00EB256F" w:rsidRPr="0011417B">
        <w:rPr>
          <w:rFonts w:ascii="Arial" w:hAnsi="Arial" w:cs="Arial"/>
          <w:color w:val="000000" w:themeColor="text1"/>
        </w:rPr>
        <w:t>,</w:t>
      </w:r>
      <w:r w:rsidRPr="0011417B">
        <w:rPr>
          <w:rFonts w:ascii="Arial" w:hAnsi="Arial" w:cs="Arial"/>
          <w:color w:val="000000" w:themeColor="text1"/>
        </w:rPr>
        <w:t xml:space="preserve"> </w:t>
      </w:r>
      <w:r w:rsidR="00EB256F" w:rsidRPr="0011417B">
        <w:rPr>
          <w:rFonts w:ascii="Arial" w:hAnsi="Arial" w:cs="Arial"/>
          <w:color w:val="000000" w:themeColor="text1"/>
        </w:rPr>
        <w:t xml:space="preserve">ονοματεπώνυμο, </w:t>
      </w:r>
      <w:r w:rsidR="00B87024" w:rsidRPr="0011417B">
        <w:rPr>
          <w:rFonts w:ascii="Arial" w:hAnsi="Arial" w:cs="Arial"/>
          <w:color w:val="000000" w:themeColor="text1"/>
        </w:rPr>
        <w:t>Αριθμό Δελτίου Ταυτότητας</w:t>
      </w:r>
      <w:r w:rsidR="00205074" w:rsidRPr="0011417B">
        <w:rPr>
          <w:rFonts w:ascii="Arial" w:hAnsi="Arial" w:cs="Arial"/>
          <w:color w:val="000000" w:themeColor="text1"/>
        </w:rPr>
        <w:t>, Αριθμό</w:t>
      </w:r>
      <w:r w:rsidR="00EB256F" w:rsidRPr="0011417B">
        <w:rPr>
          <w:rFonts w:ascii="Arial" w:hAnsi="Arial" w:cs="Arial"/>
          <w:color w:val="000000" w:themeColor="text1"/>
        </w:rPr>
        <w:t xml:space="preserve"> </w:t>
      </w:r>
      <w:r w:rsidR="00B87024" w:rsidRPr="0011417B">
        <w:rPr>
          <w:rFonts w:ascii="Arial" w:hAnsi="Arial" w:cs="Arial"/>
          <w:color w:val="000000" w:themeColor="text1"/>
        </w:rPr>
        <w:t>Κοινωνικών Ασφαλίσεων</w:t>
      </w:r>
      <w:r w:rsidR="00EB256F" w:rsidRPr="0011417B">
        <w:rPr>
          <w:rFonts w:ascii="Arial" w:hAnsi="Arial" w:cs="Arial"/>
          <w:color w:val="000000" w:themeColor="text1"/>
        </w:rPr>
        <w:t>,</w:t>
      </w:r>
      <w:r w:rsidRPr="0011417B">
        <w:rPr>
          <w:rFonts w:ascii="Arial" w:hAnsi="Arial" w:cs="Arial"/>
          <w:color w:val="000000" w:themeColor="text1"/>
        </w:rPr>
        <w:t xml:space="preserve"> </w:t>
      </w:r>
      <w:r w:rsidR="00EB256F" w:rsidRPr="0011417B">
        <w:rPr>
          <w:rFonts w:ascii="Arial" w:hAnsi="Arial" w:cs="Arial"/>
          <w:color w:val="000000" w:themeColor="text1"/>
        </w:rPr>
        <w:t xml:space="preserve">ημερομηνία πρόσληψης και ημερομηνία έναρξης </w:t>
      </w:r>
      <w:r w:rsidRPr="0011417B">
        <w:rPr>
          <w:rFonts w:ascii="Arial" w:hAnsi="Arial" w:cs="Arial"/>
          <w:color w:val="000000" w:themeColor="text1"/>
        </w:rPr>
        <w:t xml:space="preserve">της </w:t>
      </w:r>
      <w:r w:rsidR="00EB256F" w:rsidRPr="0011417B">
        <w:rPr>
          <w:rFonts w:ascii="Arial" w:hAnsi="Arial" w:cs="Arial"/>
          <w:color w:val="000000" w:themeColor="text1"/>
        </w:rPr>
        <w:t>απασχόλησης).</w:t>
      </w:r>
    </w:p>
    <w:p w14:paraId="55F9879B" w14:textId="3200CB04" w:rsidR="00A34746" w:rsidRPr="0011417B" w:rsidRDefault="00087C8D" w:rsidP="00E27258">
      <w:pPr>
        <w:spacing w:line="300" w:lineRule="atLeast"/>
        <w:jc w:val="both"/>
        <w:rPr>
          <w:rFonts w:ascii="Arial" w:hAnsi="Arial" w:cs="Arial"/>
          <w:color w:val="000000" w:themeColor="text1"/>
          <w:lang w:val="en-US"/>
        </w:rPr>
      </w:pPr>
      <w:r w:rsidRPr="0011417B">
        <w:rPr>
          <w:rFonts w:ascii="Arial" w:hAnsi="Arial" w:cs="Arial"/>
          <w:color w:val="000000" w:themeColor="text1"/>
          <w:lang w:val="en-US"/>
        </w:rPr>
        <w:t>2</w:t>
      </w:r>
      <w:r w:rsidR="00CD6E4D">
        <w:rPr>
          <w:rFonts w:ascii="Arial" w:hAnsi="Arial" w:cs="Arial"/>
          <w:color w:val="000000" w:themeColor="text1"/>
        </w:rPr>
        <w:t>6</w:t>
      </w:r>
      <w:r w:rsidRPr="0011417B">
        <w:rPr>
          <w:rFonts w:ascii="Arial" w:hAnsi="Arial" w:cs="Arial"/>
          <w:color w:val="000000" w:themeColor="text1"/>
          <w:lang w:val="en-US"/>
        </w:rPr>
        <w:t xml:space="preserve"> </w:t>
      </w:r>
      <w:r w:rsidRPr="0011417B">
        <w:rPr>
          <w:rFonts w:ascii="Arial" w:hAnsi="Arial" w:cs="Arial"/>
          <w:color w:val="000000" w:themeColor="text1"/>
        </w:rPr>
        <w:t>Αυγούστου</w:t>
      </w:r>
      <w:r w:rsidR="00E27258" w:rsidRPr="0011417B">
        <w:rPr>
          <w:rFonts w:ascii="Arial" w:hAnsi="Arial" w:cs="Arial"/>
          <w:color w:val="000000" w:themeColor="text1"/>
        </w:rPr>
        <w:t xml:space="preserve"> 2021</w:t>
      </w:r>
    </w:p>
    <w:sectPr w:rsidR="00A34746" w:rsidRPr="0011417B" w:rsidSect="00114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07" w:bottom="1276" w:left="1440" w:header="70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13B45" w14:textId="77777777" w:rsidR="00813C3F" w:rsidRDefault="00813C3F" w:rsidP="000109D7">
      <w:r>
        <w:separator/>
      </w:r>
    </w:p>
  </w:endnote>
  <w:endnote w:type="continuationSeparator" w:id="0">
    <w:p w14:paraId="4A204654" w14:textId="77777777" w:rsidR="00813C3F" w:rsidRDefault="00813C3F" w:rsidP="000109D7">
      <w:r>
        <w:continuationSeparator/>
      </w:r>
    </w:p>
  </w:endnote>
  <w:endnote w:type="continuationNotice" w:id="1">
    <w:p w14:paraId="7DF9B854" w14:textId="77777777" w:rsidR="00813C3F" w:rsidRDefault="00813C3F" w:rsidP="00010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9CD8" w14:textId="77777777" w:rsidR="00054FF3" w:rsidRDefault="00054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5803" w14:textId="77DEEA5E" w:rsidR="00980224" w:rsidRPr="00980224" w:rsidRDefault="00980224" w:rsidP="00980224">
    <w:pPr>
      <w:spacing w:after="0"/>
      <w:jc w:val="center"/>
      <w:rPr>
        <w:rFonts w:ascii="Arial" w:hAnsi="Arial" w:cs="Arial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3865" w14:textId="77777777" w:rsidR="00054FF3" w:rsidRDefault="00054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9F5A" w14:textId="77777777" w:rsidR="00813C3F" w:rsidRDefault="00813C3F" w:rsidP="000109D7">
      <w:r>
        <w:separator/>
      </w:r>
    </w:p>
  </w:footnote>
  <w:footnote w:type="continuationSeparator" w:id="0">
    <w:p w14:paraId="40101B9E" w14:textId="77777777" w:rsidR="00813C3F" w:rsidRDefault="00813C3F" w:rsidP="000109D7">
      <w:r>
        <w:continuationSeparator/>
      </w:r>
    </w:p>
  </w:footnote>
  <w:footnote w:type="continuationNotice" w:id="1">
    <w:p w14:paraId="37ABC2D6" w14:textId="77777777" w:rsidR="00813C3F" w:rsidRDefault="00813C3F" w:rsidP="00010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DD94" w14:textId="5EAC8B2D" w:rsidR="00054FF3" w:rsidRDefault="00054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E0D7" w14:textId="1C6420A1" w:rsidR="00054FF3" w:rsidRDefault="00054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EC2A" w14:textId="1A0220AF" w:rsidR="00054FF3" w:rsidRDefault="00054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60.75pt;height:60.75pt;visibility:visible;mso-wrap-style:square" o:bullet="t">
        <v:imagedata r:id="rId1" o:title=""/>
      </v:shape>
    </w:pict>
  </w:numPicBullet>
  <w:abstractNum w:abstractNumId="0" w15:restartNumberingAfterBreak="0">
    <w:nsid w:val="0705759D"/>
    <w:multiLevelType w:val="hybridMultilevel"/>
    <w:tmpl w:val="A12CB10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5C3D"/>
    <w:multiLevelType w:val="hybridMultilevel"/>
    <w:tmpl w:val="F942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683"/>
    <w:multiLevelType w:val="hybridMultilevel"/>
    <w:tmpl w:val="9CBC7E66"/>
    <w:lvl w:ilvl="0" w:tplc="BA083FB0">
      <w:start w:val="1"/>
      <w:numFmt w:val="bullet"/>
      <w:lvlText w:val="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FC7386"/>
    <w:multiLevelType w:val="hybridMultilevel"/>
    <w:tmpl w:val="57385234"/>
    <w:lvl w:ilvl="0" w:tplc="D460E394">
      <w:start w:val="1"/>
      <w:numFmt w:val="bullet"/>
      <w:lvlText w:val="γ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2162"/>
    <w:multiLevelType w:val="hybridMultilevel"/>
    <w:tmpl w:val="8EB08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6CB6"/>
    <w:multiLevelType w:val="hybridMultilevel"/>
    <w:tmpl w:val="A5BC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44FF"/>
    <w:multiLevelType w:val="hybridMultilevel"/>
    <w:tmpl w:val="5FFA95E2"/>
    <w:lvl w:ilvl="0" w:tplc="1708CBAC">
      <w:start w:val="1"/>
      <w:numFmt w:val="bullet"/>
      <w:lvlText w:val="α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740DB"/>
    <w:multiLevelType w:val="hybridMultilevel"/>
    <w:tmpl w:val="B4C0BEC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A3002"/>
    <w:multiLevelType w:val="hybridMultilevel"/>
    <w:tmpl w:val="734C9546"/>
    <w:lvl w:ilvl="0" w:tplc="D688DF12">
      <w:start w:val="1"/>
      <w:numFmt w:val="bullet"/>
      <w:lvlText w:val="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EE4A1F"/>
    <w:multiLevelType w:val="hybridMultilevel"/>
    <w:tmpl w:val="B63A630A"/>
    <w:lvl w:ilvl="0" w:tplc="7DD8621A">
      <w:start w:val="1"/>
      <w:numFmt w:val="bullet"/>
      <w:lvlText w:val="β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1C4E"/>
    <w:multiLevelType w:val="hybridMultilevel"/>
    <w:tmpl w:val="39FE11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DB0F08"/>
    <w:multiLevelType w:val="hybridMultilevel"/>
    <w:tmpl w:val="904C39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35"/>
    <w:rsid w:val="00000A16"/>
    <w:rsid w:val="00004F8F"/>
    <w:rsid w:val="00005CD4"/>
    <w:rsid w:val="000109D7"/>
    <w:rsid w:val="0002202F"/>
    <w:rsid w:val="000311C7"/>
    <w:rsid w:val="00031535"/>
    <w:rsid w:val="0003661B"/>
    <w:rsid w:val="00042A62"/>
    <w:rsid w:val="00046BD7"/>
    <w:rsid w:val="00052CDE"/>
    <w:rsid w:val="0005341B"/>
    <w:rsid w:val="00053F83"/>
    <w:rsid w:val="000545D7"/>
    <w:rsid w:val="00054FF3"/>
    <w:rsid w:val="00060828"/>
    <w:rsid w:val="000620C6"/>
    <w:rsid w:val="000639E8"/>
    <w:rsid w:val="00064E52"/>
    <w:rsid w:val="000669DA"/>
    <w:rsid w:val="000755F5"/>
    <w:rsid w:val="00075932"/>
    <w:rsid w:val="00082DF6"/>
    <w:rsid w:val="00087662"/>
    <w:rsid w:val="00087C8D"/>
    <w:rsid w:val="0009124D"/>
    <w:rsid w:val="00093CB9"/>
    <w:rsid w:val="000A1594"/>
    <w:rsid w:val="000A36D4"/>
    <w:rsid w:val="000B3928"/>
    <w:rsid w:val="000B7F75"/>
    <w:rsid w:val="000D2545"/>
    <w:rsid w:val="000E2A2C"/>
    <w:rsid w:val="000E42E8"/>
    <w:rsid w:val="000E4EBC"/>
    <w:rsid w:val="000E77C1"/>
    <w:rsid w:val="000F3606"/>
    <w:rsid w:val="000F40DC"/>
    <w:rsid w:val="000F4697"/>
    <w:rsid w:val="000F6168"/>
    <w:rsid w:val="000F7243"/>
    <w:rsid w:val="0010063E"/>
    <w:rsid w:val="00101721"/>
    <w:rsid w:val="00104703"/>
    <w:rsid w:val="0011417B"/>
    <w:rsid w:val="00120C58"/>
    <w:rsid w:val="0012182E"/>
    <w:rsid w:val="001232FD"/>
    <w:rsid w:val="00123B6F"/>
    <w:rsid w:val="00124AE1"/>
    <w:rsid w:val="001259C9"/>
    <w:rsid w:val="001275C9"/>
    <w:rsid w:val="001418E4"/>
    <w:rsid w:val="00151D94"/>
    <w:rsid w:val="00153FE1"/>
    <w:rsid w:val="00160C27"/>
    <w:rsid w:val="0016156D"/>
    <w:rsid w:val="00163859"/>
    <w:rsid w:val="001661E2"/>
    <w:rsid w:val="0016714D"/>
    <w:rsid w:val="00173B8F"/>
    <w:rsid w:val="0017514B"/>
    <w:rsid w:val="00176881"/>
    <w:rsid w:val="00180725"/>
    <w:rsid w:val="00185FF9"/>
    <w:rsid w:val="00186599"/>
    <w:rsid w:val="001A2E95"/>
    <w:rsid w:val="001A7551"/>
    <w:rsid w:val="001B2D0A"/>
    <w:rsid w:val="001C3638"/>
    <w:rsid w:val="001C6DE1"/>
    <w:rsid w:val="001C7AB2"/>
    <w:rsid w:val="001D0217"/>
    <w:rsid w:val="001D0C9A"/>
    <w:rsid w:val="001D5AA8"/>
    <w:rsid w:val="001E1018"/>
    <w:rsid w:val="001E50B9"/>
    <w:rsid w:val="001E7EB0"/>
    <w:rsid w:val="001F12CE"/>
    <w:rsid w:val="001F4FB6"/>
    <w:rsid w:val="00201442"/>
    <w:rsid w:val="00205074"/>
    <w:rsid w:val="00230461"/>
    <w:rsid w:val="00230909"/>
    <w:rsid w:val="0023636A"/>
    <w:rsid w:val="00241813"/>
    <w:rsid w:val="0024272C"/>
    <w:rsid w:val="002432AC"/>
    <w:rsid w:val="00251E2D"/>
    <w:rsid w:val="00272888"/>
    <w:rsid w:val="0027394A"/>
    <w:rsid w:val="00273DC9"/>
    <w:rsid w:val="00281102"/>
    <w:rsid w:val="00281468"/>
    <w:rsid w:val="00282C06"/>
    <w:rsid w:val="0028373B"/>
    <w:rsid w:val="00297EA5"/>
    <w:rsid w:val="002A153F"/>
    <w:rsid w:val="002A2A91"/>
    <w:rsid w:val="002A3192"/>
    <w:rsid w:val="002A47C2"/>
    <w:rsid w:val="002B11C4"/>
    <w:rsid w:val="002B3D0E"/>
    <w:rsid w:val="002B78F7"/>
    <w:rsid w:val="002C38D4"/>
    <w:rsid w:val="002C3C05"/>
    <w:rsid w:val="002C4362"/>
    <w:rsid w:val="002D0184"/>
    <w:rsid w:val="002D58C6"/>
    <w:rsid w:val="002D7680"/>
    <w:rsid w:val="002E162E"/>
    <w:rsid w:val="002E531E"/>
    <w:rsid w:val="002E5830"/>
    <w:rsid w:val="002E6C08"/>
    <w:rsid w:val="002F090B"/>
    <w:rsid w:val="002F1343"/>
    <w:rsid w:val="002F1821"/>
    <w:rsid w:val="002F377D"/>
    <w:rsid w:val="002F432C"/>
    <w:rsid w:val="002F7AD9"/>
    <w:rsid w:val="00301DBB"/>
    <w:rsid w:val="003024E2"/>
    <w:rsid w:val="003078CC"/>
    <w:rsid w:val="0031237A"/>
    <w:rsid w:val="0031465A"/>
    <w:rsid w:val="00314746"/>
    <w:rsid w:val="003149BF"/>
    <w:rsid w:val="00322857"/>
    <w:rsid w:val="00333754"/>
    <w:rsid w:val="00337E78"/>
    <w:rsid w:val="003435BC"/>
    <w:rsid w:val="003435D8"/>
    <w:rsid w:val="00345907"/>
    <w:rsid w:val="003538C3"/>
    <w:rsid w:val="00353BFE"/>
    <w:rsid w:val="0035469F"/>
    <w:rsid w:val="00356A01"/>
    <w:rsid w:val="00362107"/>
    <w:rsid w:val="00372C96"/>
    <w:rsid w:val="00385DF7"/>
    <w:rsid w:val="003A11E1"/>
    <w:rsid w:val="003A17AF"/>
    <w:rsid w:val="003A5F7B"/>
    <w:rsid w:val="003B7F07"/>
    <w:rsid w:val="003C074A"/>
    <w:rsid w:val="003C090F"/>
    <w:rsid w:val="003C352A"/>
    <w:rsid w:val="003C5290"/>
    <w:rsid w:val="003C72EC"/>
    <w:rsid w:val="003D1BEB"/>
    <w:rsid w:val="003D6858"/>
    <w:rsid w:val="003E0902"/>
    <w:rsid w:val="003E1E4C"/>
    <w:rsid w:val="003E2AD9"/>
    <w:rsid w:val="003E2F45"/>
    <w:rsid w:val="003F152C"/>
    <w:rsid w:val="003F65DB"/>
    <w:rsid w:val="00407522"/>
    <w:rsid w:val="00430E62"/>
    <w:rsid w:val="00431267"/>
    <w:rsid w:val="00450FA2"/>
    <w:rsid w:val="00455D7D"/>
    <w:rsid w:val="004608DD"/>
    <w:rsid w:val="00467F41"/>
    <w:rsid w:val="00471F62"/>
    <w:rsid w:val="00472BA1"/>
    <w:rsid w:val="004749C8"/>
    <w:rsid w:val="00483AF6"/>
    <w:rsid w:val="004846D2"/>
    <w:rsid w:val="00490880"/>
    <w:rsid w:val="004936D6"/>
    <w:rsid w:val="004977E1"/>
    <w:rsid w:val="004A0EF1"/>
    <w:rsid w:val="004A4AEE"/>
    <w:rsid w:val="004A685C"/>
    <w:rsid w:val="004B0566"/>
    <w:rsid w:val="004B09DF"/>
    <w:rsid w:val="004B550B"/>
    <w:rsid w:val="004C15D1"/>
    <w:rsid w:val="004D0422"/>
    <w:rsid w:val="004D7F16"/>
    <w:rsid w:val="004E0FE4"/>
    <w:rsid w:val="004E2E6C"/>
    <w:rsid w:val="004E4475"/>
    <w:rsid w:val="004F105A"/>
    <w:rsid w:val="004F180E"/>
    <w:rsid w:val="0050209E"/>
    <w:rsid w:val="00504EE1"/>
    <w:rsid w:val="005064C8"/>
    <w:rsid w:val="00507D20"/>
    <w:rsid w:val="0051446B"/>
    <w:rsid w:val="0051745A"/>
    <w:rsid w:val="00524C3D"/>
    <w:rsid w:val="00524E60"/>
    <w:rsid w:val="00527C33"/>
    <w:rsid w:val="00534B48"/>
    <w:rsid w:val="00536C4C"/>
    <w:rsid w:val="00541B28"/>
    <w:rsid w:val="0054378F"/>
    <w:rsid w:val="0054483B"/>
    <w:rsid w:val="00553ED4"/>
    <w:rsid w:val="00554574"/>
    <w:rsid w:val="005575EA"/>
    <w:rsid w:val="0057022D"/>
    <w:rsid w:val="00572DFC"/>
    <w:rsid w:val="0057720B"/>
    <w:rsid w:val="00580921"/>
    <w:rsid w:val="005822A7"/>
    <w:rsid w:val="00582D48"/>
    <w:rsid w:val="005865B5"/>
    <w:rsid w:val="00594882"/>
    <w:rsid w:val="005B1B07"/>
    <w:rsid w:val="005B357D"/>
    <w:rsid w:val="005B551D"/>
    <w:rsid w:val="005B7EE8"/>
    <w:rsid w:val="005C2E51"/>
    <w:rsid w:val="005D08EF"/>
    <w:rsid w:val="005D3C86"/>
    <w:rsid w:val="005D45B2"/>
    <w:rsid w:val="005E1775"/>
    <w:rsid w:val="005E47EC"/>
    <w:rsid w:val="005E6DE0"/>
    <w:rsid w:val="005F748D"/>
    <w:rsid w:val="005F74E6"/>
    <w:rsid w:val="005F7F2C"/>
    <w:rsid w:val="006000D1"/>
    <w:rsid w:val="00604B59"/>
    <w:rsid w:val="00605907"/>
    <w:rsid w:val="006119FC"/>
    <w:rsid w:val="00616874"/>
    <w:rsid w:val="006232B3"/>
    <w:rsid w:val="00624ED9"/>
    <w:rsid w:val="00625163"/>
    <w:rsid w:val="00626303"/>
    <w:rsid w:val="00630BF5"/>
    <w:rsid w:val="006315A8"/>
    <w:rsid w:val="00632536"/>
    <w:rsid w:val="006361B5"/>
    <w:rsid w:val="00643CBF"/>
    <w:rsid w:val="00651CF2"/>
    <w:rsid w:val="00657544"/>
    <w:rsid w:val="006649E5"/>
    <w:rsid w:val="00667B89"/>
    <w:rsid w:val="00670A3E"/>
    <w:rsid w:val="00680B67"/>
    <w:rsid w:val="00680CBB"/>
    <w:rsid w:val="00681199"/>
    <w:rsid w:val="00686A5F"/>
    <w:rsid w:val="00691706"/>
    <w:rsid w:val="00694904"/>
    <w:rsid w:val="006956B7"/>
    <w:rsid w:val="006A375F"/>
    <w:rsid w:val="006A4CB4"/>
    <w:rsid w:val="006B0D78"/>
    <w:rsid w:val="006B42E3"/>
    <w:rsid w:val="006B45EA"/>
    <w:rsid w:val="006B4AB8"/>
    <w:rsid w:val="006B648E"/>
    <w:rsid w:val="006C7B83"/>
    <w:rsid w:val="006D7AC4"/>
    <w:rsid w:val="0070315C"/>
    <w:rsid w:val="007031A9"/>
    <w:rsid w:val="00706207"/>
    <w:rsid w:val="0070733B"/>
    <w:rsid w:val="00712FCC"/>
    <w:rsid w:val="007138FD"/>
    <w:rsid w:val="007165F1"/>
    <w:rsid w:val="0071728E"/>
    <w:rsid w:val="007306F3"/>
    <w:rsid w:val="00730FEE"/>
    <w:rsid w:val="0074750C"/>
    <w:rsid w:val="0074792A"/>
    <w:rsid w:val="0075015C"/>
    <w:rsid w:val="00753F4D"/>
    <w:rsid w:val="00755741"/>
    <w:rsid w:val="00756E1C"/>
    <w:rsid w:val="007648BF"/>
    <w:rsid w:val="00766258"/>
    <w:rsid w:val="00774513"/>
    <w:rsid w:val="00774998"/>
    <w:rsid w:val="00775376"/>
    <w:rsid w:val="00777E09"/>
    <w:rsid w:val="007804B1"/>
    <w:rsid w:val="007824E4"/>
    <w:rsid w:val="007860C9"/>
    <w:rsid w:val="00793249"/>
    <w:rsid w:val="007938D5"/>
    <w:rsid w:val="007A062C"/>
    <w:rsid w:val="007A0977"/>
    <w:rsid w:val="007A6D92"/>
    <w:rsid w:val="007B1F78"/>
    <w:rsid w:val="007B3019"/>
    <w:rsid w:val="007B6468"/>
    <w:rsid w:val="007C1185"/>
    <w:rsid w:val="007C5B76"/>
    <w:rsid w:val="007D022C"/>
    <w:rsid w:val="007D61D8"/>
    <w:rsid w:val="007D7623"/>
    <w:rsid w:val="007D7C7A"/>
    <w:rsid w:val="007E6408"/>
    <w:rsid w:val="007E6BCE"/>
    <w:rsid w:val="007E7E12"/>
    <w:rsid w:val="007F064A"/>
    <w:rsid w:val="007F1F5F"/>
    <w:rsid w:val="007F581B"/>
    <w:rsid w:val="007F7373"/>
    <w:rsid w:val="00800B64"/>
    <w:rsid w:val="00802631"/>
    <w:rsid w:val="008038A7"/>
    <w:rsid w:val="00813C3F"/>
    <w:rsid w:val="00820EAB"/>
    <w:rsid w:val="00821C34"/>
    <w:rsid w:val="00827AE2"/>
    <w:rsid w:val="008331B1"/>
    <w:rsid w:val="00834E9C"/>
    <w:rsid w:val="00835EEB"/>
    <w:rsid w:val="0083608D"/>
    <w:rsid w:val="008431C8"/>
    <w:rsid w:val="00843BFC"/>
    <w:rsid w:val="0084479F"/>
    <w:rsid w:val="00853C83"/>
    <w:rsid w:val="00860012"/>
    <w:rsid w:val="008651E4"/>
    <w:rsid w:val="00870E7B"/>
    <w:rsid w:val="00871894"/>
    <w:rsid w:val="0087282E"/>
    <w:rsid w:val="0088088C"/>
    <w:rsid w:val="00886D94"/>
    <w:rsid w:val="00894E74"/>
    <w:rsid w:val="0089603D"/>
    <w:rsid w:val="008C7354"/>
    <w:rsid w:val="008D0062"/>
    <w:rsid w:val="008D253E"/>
    <w:rsid w:val="008D47D0"/>
    <w:rsid w:val="008D6BF4"/>
    <w:rsid w:val="008D7904"/>
    <w:rsid w:val="008E2B2D"/>
    <w:rsid w:val="008E3870"/>
    <w:rsid w:val="008E518C"/>
    <w:rsid w:val="008F0182"/>
    <w:rsid w:val="008F70EF"/>
    <w:rsid w:val="009019CA"/>
    <w:rsid w:val="009050AB"/>
    <w:rsid w:val="0090588C"/>
    <w:rsid w:val="00913728"/>
    <w:rsid w:val="009141B0"/>
    <w:rsid w:val="009178A8"/>
    <w:rsid w:val="00924140"/>
    <w:rsid w:val="00936802"/>
    <w:rsid w:val="00941198"/>
    <w:rsid w:val="00943237"/>
    <w:rsid w:val="00945E75"/>
    <w:rsid w:val="00946AE8"/>
    <w:rsid w:val="0095178E"/>
    <w:rsid w:val="009550D7"/>
    <w:rsid w:val="00955BC5"/>
    <w:rsid w:val="00960477"/>
    <w:rsid w:val="0096078F"/>
    <w:rsid w:val="00971D22"/>
    <w:rsid w:val="00975EE9"/>
    <w:rsid w:val="00980224"/>
    <w:rsid w:val="009839A6"/>
    <w:rsid w:val="00990923"/>
    <w:rsid w:val="009977BB"/>
    <w:rsid w:val="00997F14"/>
    <w:rsid w:val="009A0A1A"/>
    <w:rsid w:val="009B56A2"/>
    <w:rsid w:val="009B77F1"/>
    <w:rsid w:val="009C1B64"/>
    <w:rsid w:val="009D4843"/>
    <w:rsid w:val="009E6258"/>
    <w:rsid w:val="009F4804"/>
    <w:rsid w:val="00A019F5"/>
    <w:rsid w:val="00A02294"/>
    <w:rsid w:val="00A06BFB"/>
    <w:rsid w:val="00A06E5F"/>
    <w:rsid w:val="00A077D0"/>
    <w:rsid w:val="00A136B3"/>
    <w:rsid w:val="00A208A1"/>
    <w:rsid w:val="00A31CEC"/>
    <w:rsid w:val="00A31D17"/>
    <w:rsid w:val="00A32E97"/>
    <w:rsid w:val="00A33C47"/>
    <w:rsid w:val="00A34746"/>
    <w:rsid w:val="00A3595A"/>
    <w:rsid w:val="00A363BA"/>
    <w:rsid w:val="00A37F31"/>
    <w:rsid w:val="00A42F4A"/>
    <w:rsid w:val="00A45F05"/>
    <w:rsid w:val="00A50ABF"/>
    <w:rsid w:val="00A550B1"/>
    <w:rsid w:val="00A55B16"/>
    <w:rsid w:val="00A55FD0"/>
    <w:rsid w:val="00A5603C"/>
    <w:rsid w:val="00A62624"/>
    <w:rsid w:val="00A67C39"/>
    <w:rsid w:val="00A758D6"/>
    <w:rsid w:val="00A776D4"/>
    <w:rsid w:val="00A81008"/>
    <w:rsid w:val="00A86E37"/>
    <w:rsid w:val="00AA06E6"/>
    <w:rsid w:val="00AA4A0F"/>
    <w:rsid w:val="00AC0627"/>
    <w:rsid w:val="00AC1626"/>
    <w:rsid w:val="00AD227C"/>
    <w:rsid w:val="00AD5C1D"/>
    <w:rsid w:val="00AD5F92"/>
    <w:rsid w:val="00AE0581"/>
    <w:rsid w:val="00AE260B"/>
    <w:rsid w:val="00AE32C7"/>
    <w:rsid w:val="00AE3C68"/>
    <w:rsid w:val="00AE54F4"/>
    <w:rsid w:val="00AE621F"/>
    <w:rsid w:val="00AF0081"/>
    <w:rsid w:val="00AF3BC6"/>
    <w:rsid w:val="00B02316"/>
    <w:rsid w:val="00B046F2"/>
    <w:rsid w:val="00B16AFD"/>
    <w:rsid w:val="00B22DAA"/>
    <w:rsid w:val="00B271FD"/>
    <w:rsid w:val="00B27DB9"/>
    <w:rsid w:val="00B30973"/>
    <w:rsid w:val="00B42129"/>
    <w:rsid w:val="00B46F1E"/>
    <w:rsid w:val="00B5109E"/>
    <w:rsid w:val="00B527D7"/>
    <w:rsid w:val="00B573E4"/>
    <w:rsid w:val="00B60122"/>
    <w:rsid w:val="00B62413"/>
    <w:rsid w:val="00B62B82"/>
    <w:rsid w:val="00B65530"/>
    <w:rsid w:val="00B72283"/>
    <w:rsid w:val="00B738D4"/>
    <w:rsid w:val="00B87024"/>
    <w:rsid w:val="00B932E1"/>
    <w:rsid w:val="00B96B1E"/>
    <w:rsid w:val="00BA14EE"/>
    <w:rsid w:val="00BA387A"/>
    <w:rsid w:val="00BB335C"/>
    <w:rsid w:val="00BB7A61"/>
    <w:rsid w:val="00BC0231"/>
    <w:rsid w:val="00BC0E52"/>
    <w:rsid w:val="00BD42CF"/>
    <w:rsid w:val="00BE73AE"/>
    <w:rsid w:val="00BF31C5"/>
    <w:rsid w:val="00BF42DC"/>
    <w:rsid w:val="00C005B6"/>
    <w:rsid w:val="00C02BE9"/>
    <w:rsid w:val="00C10262"/>
    <w:rsid w:val="00C102FD"/>
    <w:rsid w:val="00C110C5"/>
    <w:rsid w:val="00C112DD"/>
    <w:rsid w:val="00C128A3"/>
    <w:rsid w:val="00C13AE0"/>
    <w:rsid w:val="00C21FAD"/>
    <w:rsid w:val="00C27662"/>
    <w:rsid w:val="00C30C08"/>
    <w:rsid w:val="00C36A4E"/>
    <w:rsid w:val="00C438E6"/>
    <w:rsid w:val="00C44A5C"/>
    <w:rsid w:val="00C51426"/>
    <w:rsid w:val="00C62E2D"/>
    <w:rsid w:val="00C64537"/>
    <w:rsid w:val="00C64C8A"/>
    <w:rsid w:val="00C64DCB"/>
    <w:rsid w:val="00C71889"/>
    <w:rsid w:val="00C7321D"/>
    <w:rsid w:val="00C83BA0"/>
    <w:rsid w:val="00C84300"/>
    <w:rsid w:val="00C959D5"/>
    <w:rsid w:val="00CA2F18"/>
    <w:rsid w:val="00CA36E7"/>
    <w:rsid w:val="00CA650F"/>
    <w:rsid w:val="00CB170E"/>
    <w:rsid w:val="00CB3F30"/>
    <w:rsid w:val="00CB49CC"/>
    <w:rsid w:val="00CB56E4"/>
    <w:rsid w:val="00CB7BD9"/>
    <w:rsid w:val="00CC6D2F"/>
    <w:rsid w:val="00CC6DB6"/>
    <w:rsid w:val="00CC742C"/>
    <w:rsid w:val="00CC79EE"/>
    <w:rsid w:val="00CC7C25"/>
    <w:rsid w:val="00CD0B6E"/>
    <w:rsid w:val="00CD18C7"/>
    <w:rsid w:val="00CD327C"/>
    <w:rsid w:val="00CD5894"/>
    <w:rsid w:val="00CD6108"/>
    <w:rsid w:val="00CD6E4D"/>
    <w:rsid w:val="00CE0A6A"/>
    <w:rsid w:val="00CE2C06"/>
    <w:rsid w:val="00CF2876"/>
    <w:rsid w:val="00CF5B03"/>
    <w:rsid w:val="00D01DB1"/>
    <w:rsid w:val="00D076BB"/>
    <w:rsid w:val="00D13001"/>
    <w:rsid w:val="00D142BD"/>
    <w:rsid w:val="00D17D1D"/>
    <w:rsid w:val="00D322A7"/>
    <w:rsid w:val="00D508EB"/>
    <w:rsid w:val="00D541BA"/>
    <w:rsid w:val="00D56083"/>
    <w:rsid w:val="00D62B76"/>
    <w:rsid w:val="00D62CA8"/>
    <w:rsid w:val="00D62E5C"/>
    <w:rsid w:val="00D64828"/>
    <w:rsid w:val="00D70BFF"/>
    <w:rsid w:val="00D7228C"/>
    <w:rsid w:val="00D7305E"/>
    <w:rsid w:val="00D7488C"/>
    <w:rsid w:val="00D75014"/>
    <w:rsid w:val="00D7579F"/>
    <w:rsid w:val="00D76EBE"/>
    <w:rsid w:val="00D839B8"/>
    <w:rsid w:val="00D83D37"/>
    <w:rsid w:val="00D843F3"/>
    <w:rsid w:val="00D94A16"/>
    <w:rsid w:val="00D9763A"/>
    <w:rsid w:val="00DA6A2F"/>
    <w:rsid w:val="00DB726E"/>
    <w:rsid w:val="00DC11DD"/>
    <w:rsid w:val="00DD3A1B"/>
    <w:rsid w:val="00DD56EA"/>
    <w:rsid w:val="00DD7268"/>
    <w:rsid w:val="00DE1222"/>
    <w:rsid w:val="00DE17A0"/>
    <w:rsid w:val="00DE778A"/>
    <w:rsid w:val="00DF0F9E"/>
    <w:rsid w:val="00DF1C40"/>
    <w:rsid w:val="00DF49AA"/>
    <w:rsid w:val="00DF5713"/>
    <w:rsid w:val="00DF784A"/>
    <w:rsid w:val="00E00239"/>
    <w:rsid w:val="00E0413A"/>
    <w:rsid w:val="00E17C2F"/>
    <w:rsid w:val="00E23531"/>
    <w:rsid w:val="00E23DC1"/>
    <w:rsid w:val="00E24002"/>
    <w:rsid w:val="00E27258"/>
    <w:rsid w:val="00E27E07"/>
    <w:rsid w:val="00E30F1C"/>
    <w:rsid w:val="00E32B41"/>
    <w:rsid w:val="00E36157"/>
    <w:rsid w:val="00E45605"/>
    <w:rsid w:val="00E54E25"/>
    <w:rsid w:val="00E62A41"/>
    <w:rsid w:val="00E668B8"/>
    <w:rsid w:val="00E705BE"/>
    <w:rsid w:val="00E80D9E"/>
    <w:rsid w:val="00E818E3"/>
    <w:rsid w:val="00E836F6"/>
    <w:rsid w:val="00E85F0A"/>
    <w:rsid w:val="00E92AE9"/>
    <w:rsid w:val="00E9310B"/>
    <w:rsid w:val="00EB256F"/>
    <w:rsid w:val="00EB3909"/>
    <w:rsid w:val="00EB6DC1"/>
    <w:rsid w:val="00EB7A7A"/>
    <w:rsid w:val="00EC0C4D"/>
    <w:rsid w:val="00EC29E1"/>
    <w:rsid w:val="00EC5781"/>
    <w:rsid w:val="00EC67D9"/>
    <w:rsid w:val="00EC7A65"/>
    <w:rsid w:val="00EC7E52"/>
    <w:rsid w:val="00EE1588"/>
    <w:rsid w:val="00EE1C1E"/>
    <w:rsid w:val="00F16DC7"/>
    <w:rsid w:val="00F23014"/>
    <w:rsid w:val="00F26BA9"/>
    <w:rsid w:val="00F35B52"/>
    <w:rsid w:val="00F515D1"/>
    <w:rsid w:val="00F51A24"/>
    <w:rsid w:val="00F569E3"/>
    <w:rsid w:val="00F56DE2"/>
    <w:rsid w:val="00F57006"/>
    <w:rsid w:val="00F64F9E"/>
    <w:rsid w:val="00F67603"/>
    <w:rsid w:val="00F72F03"/>
    <w:rsid w:val="00F83F53"/>
    <w:rsid w:val="00F84A23"/>
    <w:rsid w:val="00F9156F"/>
    <w:rsid w:val="00FA21D8"/>
    <w:rsid w:val="00FA5F9C"/>
    <w:rsid w:val="00FA6AA9"/>
    <w:rsid w:val="00FA7D7B"/>
    <w:rsid w:val="00FB16C3"/>
    <w:rsid w:val="00FB47B8"/>
    <w:rsid w:val="00FB4E7F"/>
    <w:rsid w:val="00FB5B63"/>
    <w:rsid w:val="00FB6756"/>
    <w:rsid w:val="00FC07A0"/>
    <w:rsid w:val="00FC1195"/>
    <w:rsid w:val="00FD06B1"/>
    <w:rsid w:val="00FD3E04"/>
    <w:rsid w:val="00FD5FE7"/>
    <w:rsid w:val="00FE21C3"/>
    <w:rsid w:val="00FE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99A48"/>
  <w15:docId w15:val="{69869A22-AD97-464F-9700-A9464496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D7"/>
    <w:pPr>
      <w:spacing w:after="160"/>
    </w:pPr>
    <w:rPr>
      <w:rFonts w:eastAsia="Times New Roman" w:cs="Times New Roman"/>
      <w:color w:val="203864"/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qFormat/>
    <w:rsid w:val="00031535"/>
    <w:pPr>
      <w:keepNext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B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535"/>
    <w:rPr>
      <w:rFonts w:ascii="Arial" w:eastAsia="Times New Roman" w:hAnsi="Arial" w:cs="Times New Roman"/>
      <w:b/>
      <w:sz w:val="24"/>
      <w:szCs w:val="20"/>
      <w:lang w:val="el-GR"/>
    </w:rPr>
  </w:style>
  <w:style w:type="paragraph" w:styleId="Footer">
    <w:name w:val="footer"/>
    <w:basedOn w:val="Normal"/>
    <w:link w:val="FooterChar"/>
    <w:rsid w:val="00031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153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31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3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E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4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46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A0EF1"/>
    <w:rPr>
      <w:color w:val="0000FF" w:themeColor="hyperlink"/>
      <w:u w:val="single"/>
    </w:rPr>
  </w:style>
  <w:style w:type="paragraph" w:customStyle="1" w:styleId="GCHRYSO">
    <w:name w:val="GCHRYSO"/>
    <w:basedOn w:val="Normal"/>
    <w:rsid w:val="00D839B8"/>
    <w:rPr>
      <w:rFonts w:ascii="Arial" w:hAnsi="Arial" w:cs="Arial"/>
    </w:rPr>
  </w:style>
  <w:style w:type="paragraph" w:customStyle="1" w:styleId="Body1">
    <w:name w:val="Body 1"/>
    <w:link w:val="Body1Char"/>
    <w:rsid w:val="006232B3"/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Body1Char">
    <w:name w:val="Body 1 Char"/>
    <w:basedOn w:val="DefaultParagraphFont"/>
    <w:link w:val="Body1"/>
    <w:rsid w:val="006232B3"/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A2F"/>
    <w:rPr>
      <w:rFonts w:eastAsia="Times New Roman" w:cs="Times New Roman"/>
      <w:color w:val="203864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2F"/>
    <w:rPr>
      <w:rFonts w:eastAsia="Times New Roman" w:cs="Times New Roman"/>
      <w:b/>
      <w:bCs/>
      <w:color w:val="203864"/>
      <w:sz w:val="20"/>
      <w:szCs w:val="20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8D0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gani.mlsi.gov.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lsi.gov.cy/mlsi/sid/sidv2.nsf/A7EBB6CE9A2DE8ACC225814A0026DFF0/$file/%CE%9A%CE%BF%CE%B9%CE%BD%CF%89%CE%BD%CE%B9%CE%BA%CF%8E%CE%BD%20%CE%91%CF%83%CF%86%CE%B1%CE%BB%CE%AF%CF%83%CE%B5%CF%89%CE%BD%20(%CE%95%CE%B9%CF%83%CF%86%CE%BF%CF%81%CE%AD%CF%82)%20(%CE%A4%CF%81%CE%BF%CF%80%CE%BF%CF%80%CE%BF%CE%B9%CE%B7%CF%84%CE%B9%CE%BA%CE%BF%CE%AF)%20%CE%9A%CE%B1%CE%BD%CE%BF%CE%BD%CE%B9%CF%83%CE%BC%CE%BF%CE%AF%20%CF%84%CE%BF%CF%85%202017%20(%CE%9A%CE%94%CE%A0%20167%20%CF%84%CE%BF%CF%85%202017)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0.288?OpenElement&amp;FieldElemFormat=jp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0844-31CF-46A9-A3DD-62767A73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 Photiou</cp:lastModifiedBy>
  <cp:revision>5</cp:revision>
  <cp:lastPrinted>2021-08-20T11:38:00Z</cp:lastPrinted>
  <dcterms:created xsi:type="dcterms:W3CDTF">2021-08-24T07:29:00Z</dcterms:created>
  <dcterms:modified xsi:type="dcterms:W3CDTF">2021-08-26T11:36:00Z</dcterms:modified>
</cp:coreProperties>
</file>